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13994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 xml:space="preserve">Stefan Penka Steuerberatungsgesellschaft mbH, Cranachweg 3, 93051 Regensburg </w:t>
      </w:r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60183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60183">
        <w:rPr>
          <w:rFonts w:hAnsi="Arial" w:cs="Arial"/>
          <w:sz w:val="18"/>
          <w:szCs w:val="18"/>
        </w:rPr>
        <w:t xml:space="preserve">– in diesem Verfahren vertreten durch die nach bürgerlichem Recht </w:t>
      </w:r>
      <w:r w:rsidR="00860183" w:rsidRPr="00860183">
        <w:rPr>
          <w:rFonts w:hAnsi="Arial" w:cs="Arial"/>
          <w:sz w:val="18"/>
          <w:szCs w:val="18"/>
        </w:rPr>
        <w:t>und dem StBerG dazu befugten Personen</w:t>
      </w:r>
      <w:r w:rsidRPr="00860183">
        <w:rPr>
          <w:rFonts w:hAnsi="Arial" w:cs="Arial"/>
          <w:sz w:val="18"/>
          <w:szCs w:val="18"/>
        </w:rPr>
        <w:t xml:space="preserve">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1747BB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Kontrollkästchen1"/>
      <w:r w:rsidR="00CB711E" w:rsidRPr="008E2431">
        <w:rPr>
          <w:rFonts w:hAnsi="Arial" w:cs="Arial"/>
          <w:sz w:val="20"/>
          <w:szCs w:val="20"/>
        </w:rPr>
        <w:instrText xml:space="preserve"> FORMCHECKBOX </w:instrText>
      </w:r>
      <w:r w:rsidR="005C203F">
        <w:rPr>
          <w:rFonts w:hAnsi="Arial" w:cs="Arial"/>
          <w:sz w:val="20"/>
          <w:szCs w:val="20"/>
        </w:rPr>
      </w:r>
      <w:r w:rsidR="005C203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0"/>
      <w:r w:rsidR="00CB711E"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6570b5ef-02d7-4574-ab6e-23309835c451 "/>
      </w:tblPr>
      <w:tblGrid>
        <w:gridCol w:w="568"/>
        <w:gridCol w:w="180"/>
        <w:gridCol w:w="4832"/>
        <w:gridCol w:w="4768"/>
      </w:tblGrid>
      <w:tr w:rsidR="003B6098" w:rsidRPr="00F32756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</w:t>
            </w:r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>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="00CB711E"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</w:t>
            </w:r>
          </w:p>
          <w:p w:rsidR="00B63116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</w:t>
            </w:r>
          </w:p>
          <w:p w:rsidR="00B63116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</w:t>
            </w:r>
          </w:p>
          <w:p w:rsidR="00B63116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>lichen Rechts-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</w:t>
            </w:r>
          </w:p>
          <w:p w:rsidR="00B63116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>ren der Finanzge-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</w:t>
            </w:r>
          </w:p>
          <w:p w:rsidR="00B63116" w:rsidRPr="008E2431" w:rsidRDefault="001747BB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="00B63116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Vertretung im Straf- 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>und Bußgeldverfah-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1747BB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19"/>
            <w:r w:rsidR="003B6098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="003B6098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860183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</w:t>
            </w:r>
            <w:r>
              <w:rPr>
                <w:rFonts w:hAnsi="Arial" w:cs="Arial"/>
                <w:sz w:val="20"/>
                <w:szCs w:val="20"/>
                <w:vertAlign w:val="superscript"/>
              </w:rPr>
              <w:t>8</w:t>
            </w:r>
            <w:r w:rsidRPr="008E2431">
              <w:rPr>
                <w:rFonts w:hAnsi="Arial" w:cs="Arial"/>
                <w:sz w:val="20"/>
                <w:szCs w:val="20"/>
              </w:rPr>
              <w:t>.</w:t>
            </w:r>
          </w:p>
          <w:p w:rsidR="00860183" w:rsidRDefault="001747BB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20"/>
            <w:r w:rsidR="003B6098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="003B6098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Vollmacht erstreckt sich auch auf die Entgegennahme von 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 xml:space="preserve">Mahnungen und </w:t>
            </w:r>
            <w:r w:rsidR="003B6098" w:rsidRPr="008E2431">
              <w:rPr>
                <w:rFonts w:ascii="Arial" w:hAnsi="Arial" w:cs="Arial"/>
                <w:sz w:val="20"/>
                <w:szCs w:val="20"/>
                <w:lang w:val="de-DE"/>
              </w:rPr>
              <w:t>Voll</w:t>
            </w:r>
            <w:r w:rsidR="00860183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</w:p>
          <w:p w:rsidR="003B6098" w:rsidRPr="008E2431" w:rsidRDefault="00860183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streckungsankündigungen.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1747BB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="006F59F9" w:rsidRPr="008E2431">
        <w:rPr>
          <w:rFonts w:hAnsi="Arial" w:cs="Arial"/>
          <w:sz w:val="20"/>
          <w:szCs w:val="20"/>
        </w:rPr>
        <w:instrText xml:space="preserve"> FORMCHECKBOX </w:instrText>
      </w:r>
      <w:r w:rsidR="005C203F">
        <w:rPr>
          <w:rFonts w:hAnsi="Arial" w:cs="Arial"/>
          <w:sz w:val="20"/>
          <w:szCs w:val="20"/>
        </w:rPr>
      </w:r>
      <w:r w:rsidR="005C203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0"/>
      <w:r w:rsidR="006F59F9"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="006F59F9"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="006F59F9"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1"/>
      <w:r w:rsidR="006F59F9" w:rsidRPr="008E2431">
        <w:rPr>
          <w:rFonts w:hAnsi="Arial" w:cs="Arial"/>
          <w:sz w:val="20"/>
          <w:szCs w:val="20"/>
        </w:rPr>
        <w:t>.</w:t>
      </w:r>
    </w:p>
    <w:p w:rsidR="003B6098" w:rsidRPr="008E2431" w:rsidRDefault="001747BB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6F59F9" w:rsidRPr="008E2431">
        <w:rPr>
          <w:rFonts w:hAnsi="Arial" w:cs="Arial"/>
          <w:sz w:val="20"/>
          <w:szCs w:val="20"/>
        </w:rPr>
        <w:instrText xml:space="preserve"> FORMCHECKBOX </w:instrText>
      </w:r>
      <w:r w:rsidR="005C203F">
        <w:rPr>
          <w:rFonts w:hAnsi="Arial" w:cs="Arial"/>
          <w:sz w:val="20"/>
          <w:szCs w:val="20"/>
        </w:rPr>
      </w:r>
      <w:r w:rsidR="005C203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2"/>
      <w:r w:rsidR="006F59F9"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="006F59F9"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="006F59F9" w:rsidRPr="008E2431">
        <w:rPr>
          <w:rFonts w:hAnsi="Arial" w:cs="Arial"/>
          <w:noProof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="00860183">
        <w:rPr>
          <w:rFonts w:hAnsi="Arial" w:cs="Arial"/>
          <w:sz w:val="20"/>
          <w:szCs w:val="20"/>
          <w:vertAlign w:val="superscript"/>
        </w:rPr>
        <w:t>9</w:t>
      </w:r>
      <w:r w:rsidR="006F59F9"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="00860183">
        <w:rPr>
          <w:rFonts w:hAnsi="Arial" w:cs="Arial"/>
          <w:sz w:val="20"/>
          <w:szCs w:val="20"/>
          <w:vertAlign w:val="superscript"/>
        </w:rPr>
        <w:t>10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="00860183">
        <w:rPr>
          <w:rFonts w:hAnsi="Arial" w:cs="Arial"/>
          <w:sz w:val="20"/>
          <w:szCs w:val="20"/>
          <w:vertAlign w:val="superscript"/>
        </w:rPr>
        <w:t>11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1747BB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="006F59F9" w:rsidRPr="008E2431">
        <w:rPr>
          <w:rFonts w:hAnsi="Arial" w:cs="Arial"/>
          <w:sz w:val="20"/>
          <w:szCs w:val="20"/>
        </w:rPr>
        <w:instrText xml:space="preserve"> FORMCHECKBOX </w:instrText>
      </w:r>
      <w:r w:rsidR="005C203F">
        <w:rPr>
          <w:rFonts w:hAnsi="Arial" w:cs="Arial"/>
          <w:sz w:val="20"/>
          <w:szCs w:val="20"/>
        </w:rPr>
      </w:r>
      <w:r w:rsidR="005C203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4"/>
      <w:r w:rsidR="006F59F9"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  <w:tblDescription w:val="b41b3c0d-f98e-49a0-9ff3-09639b1b7e06 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="00860183">
              <w:rPr>
                <w:rFonts w:hAnsi="Arial" w:cs="Arial"/>
                <w:b/>
                <w:sz w:val="20"/>
                <w:szCs w:val="20"/>
                <w:vertAlign w:val="superscript"/>
              </w:rPr>
              <w:t>12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1747BB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="006F59F9"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5C203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5"/>
            <w:r w:rsidR="006F59F9"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="00ED6FB2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13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1747BB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5"/>
            <w:r w:rsidR="008F086F"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5C203F">
              <w:rPr>
                <w:rFonts w:hAnsi="Arial" w:cs="Arial"/>
                <w:sz w:val="20"/>
                <w:szCs w:val="20"/>
              </w:rPr>
            </w:r>
            <w:r w:rsidR="005C203F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26"/>
            <w:r w:rsidR="008F086F"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0bae53e6-578f-484b-abdd-4f6e9161be0b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747BB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60F3"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="001460F3"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747BB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460F3"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="001460F3"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E1792" w:rsidRDefault="001A59F1" w:rsidP="001E7AB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851" w:hanging="284"/>
        <w:jc w:val="both"/>
        <w:rPr>
          <w:rFonts w:hAnsi="Arial" w:cs="Arial"/>
          <w:szCs w:val="16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</w:r>
      <w:r w:rsidRPr="001E1792">
        <w:rPr>
          <w:rFonts w:hAnsi="Arial" w:cs="Arial"/>
          <w:szCs w:val="16"/>
        </w:rPr>
        <w:t>Bei Ehegatten bzw. Lebenspartnern sind</w:t>
      </w:r>
      <w:r w:rsidR="005A1D0B" w:rsidRPr="001E1792">
        <w:rPr>
          <w:rFonts w:hAnsi="Arial" w:cs="Arial"/>
          <w:szCs w:val="16"/>
        </w:rPr>
        <w:t>, auch im Fall der Zusammenveranlagung,</w:t>
      </w:r>
      <w:r w:rsidRPr="001E1792">
        <w:rPr>
          <w:rFonts w:hAnsi="Arial" w:cs="Arial"/>
          <w:szCs w:val="16"/>
        </w:rPr>
        <w:t xml:space="preserve"> zwei </w:t>
      </w:r>
      <w:r w:rsidR="005A1D0B" w:rsidRPr="001E1792">
        <w:rPr>
          <w:rFonts w:hAnsi="Arial" w:cs="Arial"/>
          <w:szCs w:val="16"/>
        </w:rPr>
        <w:t xml:space="preserve">eigenständige </w:t>
      </w:r>
      <w:r w:rsidRPr="001E1792">
        <w:rPr>
          <w:rFonts w:hAnsi="Arial" w:cs="Arial"/>
          <w:szCs w:val="16"/>
        </w:rPr>
        <w:t xml:space="preserve">Vollmachten </w:t>
      </w:r>
      <w:r w:rsidR="001E1792" w:rsidRPr="001E1792">
        <w:rPr>
          <w:rFonts w:hAnsi="Arial" w:cs="Arial"/>
          <w:szCs w:val="16"/>
        </w:rPr>
        <w:t xml:space="preserve">zu </w:t>
      </w:r>
    </w:p>
    <w:p w:rsidR="001A59F1" w:rsidRPr="001E1792" w:rsidRDefault="001E1792" w:rsidP="001E7AB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851" w:hanging="284"/>
        <w:jc w:val="both"/>
        <w:rPr>
          <w:rFonts w:hAnsi="Arial" w:cs="Arial"/>
          <w:szCs w:val="16"/>
        </w:rPr>
      </w:pPr>
      <w:r>
        <w:rPr>
          <w:rFonts w:hAnsi="Arial" w:cs="Arial"/>
          <w:szCs w:val="16"/>
        </w:rPr>
        <w:t xml:space="preserve">      </w:t>
      </w:r>
      <w:r w:rsidRPr="001E1792">
        <w:rPr>
          <w:rFonts w:hAnsi="Arial" w:cs="Arial"/>
          <w:szCs w:val="16"/>
        </w:rPr>
        <w:t>erteilen.</w:t>
      </w:r>
    </w:p>
    <w:p w:rsidR="001A59F1" w:rsidRPr="001E1792" w:rsidRDefault="001A59F1" w:rsidP="001E179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Cs w:val="16"/>
        </w:rPr>
      </w:pPr>
      <w:r w:rsidRPr="001E1792">
        <w:rPr>
          <w:rFonts w:hAnsi="Arial" w:cs="Arial"/>
          <w:szCs w:val="16"/>
          <w:vertAlign w:val="superscript"/>
        </w:rPr>
        <w:t>2</w:t>
      </w:r>
      <w:r w:rsidRPr="001E1792">
        <w:rPr>
          <w:rFonts w:hAnsi="Arial" w:cs="Arial"/>
          <w:szCs w:val="16"/>
        </w:rPr>
        <w:tab/>
        <w:t>Bei Körperschaften, Vermögensmassen und Personengesellschaften/-geme</w:t>
      </w:r>
      <w:r w:rsidR="001E1792">
        <w:rPr>
          <w:rFonts w:hAnsi="Arial" w:cs="Arial"/>
          <w:szCs w:val="16"/>
        </w:rPr>
        <w:t xml:space="preserve">inschaften sind bis zur Vergabe </w:t>
      </w:r>
      <w:r w:rsidRPr="001E1792">
        <w:rPr>
          <w:rFonts w:hAnsi="Arial" w:cs="Arial"/>
          <w:szCs w:val="16"/>
        </w:rPr>
        <w:t xml:space="preserve">der W-IdNr. die derzeitig gültigen Steuernummern im Beiblatt </w:t>
      </w:r>
      <w:r w:rsidR="001E1792">
        <w:rPr>
          <w:rFonts w:hAnsi="Arial" w:cs="Arial"/>
          <w:szCs w:val="16"/>
        </w:rPr>
        <w:t xml:space="preserve">zur Vollmacht und in dem an die </w:t>
      </w:r>
      <w:r w:rsidRPr="001E1792">
        <w:rPr>
          <w:rFonts w:hAnsi="Arial" w:cs="Arial"/>
          <w:szCs w:val="16"/>
        </w:rPr>
        <w:t>Finanzverwaltung zu übermittelnden Datensatz anzugeben (vgl. Fußnote 3). In der Vollmacht selbst kann i</w:t>
      </w:r>
      <w:r w:rsidR="001E1792">
        <w:rPr>
          <w:rFonts w:hAnsi="Arial" w:cs="Arial"/>
          <w:szCs w:val="16"/>
        </w:rPr>
        <w:t xml:space="preserve">n </w:t>
      </w:r>
      <w:r w:rsidRPr="001E1792">
        <w:rPr>
          <w:rFonts w:hAnsi="Arial" w:cs="Arial"/>
          <w:szCs w:val="16"/>
        </w:rPr>
        <w:t xml:space="preserve">diesem Fall auf die Angabe einer Steuernummer an dieser Stelle verzichtet </w:t>
      </w:r>
      <w:r w:rsidR="001E1792">
        <w:rPr>
          <w:rFonts w:hAnsi="Arial" w:cs="Arial"/>
          <w:szCs w:val="16"/>
        </w:rPr>
        <w:t xml:space="preserve">werden (Ausnahme: die Vollmacht </w:t>
      </w:r>
      <w:r w:rsidRPr="001E1792">
        <w:rPr>
          <w:rFonts w:hAnsi="Arial" w:cs="Arial"/>
          <w:szCs w:val="16"/>
        </w:rPr>
        <w:t>soll dem Finanzamt in Papier vorgelegt werden).</w:t>
      </w:r>
    </w:p>
    <w:p w:rsidR="00CB7B32" w:rsidRPr="00CB7B32" w:rsidRDefault="001A59F1" w:rsidP="00CB7B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 w:rsidRPr="00CB7B32">
        <w:rPr>
          <w:rFonts w:hAnsi="Arial" w:cs="Arial"/>
          <w:szCs w:val="16"/>
          <w:vertAlign w:val="superscript"/>
        </w:rPr>
        <w:t>3</w:t>
      </w:r>
      <w:r w:rsidRPr="00CB7B32">
        <w:rPr>
          <w:rFonts w:hAnsi="Arial" w:cs="Arial"/>
          <w:szCs w:val="16"/>
          <w:vertAlign w:val="superscript"/>
        </w:rPr>
        <w:tab/>
      </w:r>
      <w:r w:rsidR="00CB7B32" w:rsidRPr="00CB7B32">
        <w:rPr>
          <w:rFonts w:hAnsi="Arial" w:cs="Arial"/>
          <w:szCs w:val="16"/>
        </w:rPr>
        <w:t>Die Steuernummern des/der Vollmachtgebers/in sind im Beiblatt zur Vollmacht und in der Vollmachtsdatenbank zu erfassen.</w:t>
      </w:r>
    </w:p>
    <w:p w:rsidR="00CB7B32" w:rsidRPr="00CB7B32" w:rsidRDefault="00CB7B32" w:rsidP="00CB7B3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 xml:space="preserve">      </w:t>
      </w:r>
      <w:r w:rsidRPr="00CB7B32">
        <w:rPr>
          <w:rFonts w:hAnsi="Arial" w:cs="Arial"/>
          <w:szCs w:val="16"/>
        </w:rPr>
        <w:t>In der Vollmacht selbst kann auf die Angabe einer Steuernummer an dieser Stelle verzichtet werden (Ausnahme: die</w:t>
      </w:r>
    </w:p>
    <w:p w:rsidR="003B20E3" w:rsidRPr="003B20E3" w:rsidRDefault="00CB7B32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 xml:space="preserve">      </w:t>
      </w:r>
      <w:r w:rsidRPr="00CB7B32">
        <w:rPr>
          <w:rFonts w:hAnsi="Arial" w:cs="Arial"/>
          <w:szCs w:val="16"/>
        </w:rPr>
        <w:t>Vollmacht soll der Finanzbehörde in Papier vorgelegt werden).</w:t>
      </w:r>
    </w:p>
    <w:p w:rsidR="00CB7B32" w:rsidRPr="003B20E3" w:rsidRDefault="001A59F1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 w:rsidRPr="001E1792">
        <w:rPr>
          <w:rFonts w:hAnsi="Arial" w:cs="Arial"/>
          <w:szCs w:val="16"/>
          <w:vertAlign w:val="superscript"/>
        </w:rPr>
        <w:t>4</w:t>
      </w:r>
      <w:r w:rsidRPr="003B20E3">
        <w:rPr>
          <w:rFonts w:hAnsi="Arial" w:cs="Arial"/>
          <w:szCs w:val="16"/>
          <w:vertAlign w:val="superscript"/>
        </w:rPr>
        <w:tab/>
      </w:r>
      <w:r w:rsidR="00CB7B32" w:rsidRPr="003B20E3">
        <w:rPr>
          <w:rFonts w:hAnsi="Arial" w:cs="Arial"/>
          <w:szCs w:val="16"/>
        </w:rPr>
        <w:t>Diese Vollmacht regelt das Außenverhältnis zur Finanzbehörde und gilt im Auftragsverhältnis zwischen Bevollmächtigtem und</w:t>
      </w:r>
    </w:p>
    <w:p w:rsidR="001A59F1" w:rsidRPr="001E1792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 xml:space="preserve">      </w:t>
      </w:r>
      <w:r w:rsidR="00CB7B32" w:rsidRPr="003B20E3">
        <w:rPr>
          <w:rFonts w:hAnsi="Arial" w:cs="Arial"/>
          <w:szCs w:val="16"/>
        </w:rPr>
        <w:t>Mandant,</w:t>
      </w:r>
      <w:r w:rsidR="00CB7B32">
        <w:rPr>
          <w:rFonts w:ascii="ArialMT" w:hAnsi="ArialMT" w:cs="ArialMT"/>
          <w:szCs w:val="16"/>
        </w:rPr>
        <w:t xml:space="preserve"> soweit nichts anderes bestimmt ist.</w:t>
      </w:r>
    </w:p>
    <w:p w:rsidR="001A59F1" w:rsidRPr="001E1792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1E1792">
        <w:rPr>
          <w:rFonts w:hAnsi="Arial" w:cs="Arial"/>
          <w:szCs w:val="16"/>
          <w:vertAlign w:val="superscript"/>
        </w:rPr>
        <w:t>5</w:t>
      </w:r>
      <w:r w:rsidRPr="001E1792">
        <w:rPr>
          <w:rFonts w:hAnsi="Arial" w:cs="Arial"/>
          <w:szCs w:val="16"/>
        </w:rPr>
        <w:tab/>
        <w:t>Person oder Gesellschaft, die nach § 3 StBerG zur unbeschränkten Hilfeleistung in Steuersachen befugt ist.</w:t>
      </w:r>
    </w:p>
    <w:p w:rsidR="003B20E3" w:rsidRPr="003B20E3" w:rsidRDefault="001A59F1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 w:rsidRPr="003B20E3">
        <w:rPr>
          <w:rFonts w:hAnsi="Arial" w:cs="Arial"/>
          <w:szCs w:val="16"/>
          <w:vertAlign w:val="superscript"/>
        </w:rPr>
        <w:t>6</w:t>
      </w:r>
      <w:r w:rsidRPr="003B20E3">
        <w:rPr>
          <w:rFonts w:hAnsi="Arial" w:cs="Arial"/>
          <w:szCs w:val="16"/>
          <w:vertAlign w:val="superscript"/>
        </w:rPr>
        <w:tab/>
      </w:r>
      <w:r w:rsidR="003B20E3" w:rsidRPr="003B20E3">
        <w:rPr>
          <w:rFonts w:hAnsi="Arial" w:cs="Arial"/>
          <w:szCs w:val="16"/>
        </w:rPr>
        <w:t>Die Vollmacht umfasst insbesondere die Berechtigung</w:t>
      </w:r>
    </w:p>
    <w:p w:rsidR="003B20E3" w:rsidRP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ab/>
      </w:r>
      <w:r w:rsidRPr="003B20E3">
        <w:rPr>
          <w:rFonts w:hAnsi="Arial" w:cs="Arial"/>
          <w:szCs w:val="16"/>
        </w:rPr>
        <w:t xml:space="preserve">- </w:t>
      </w:r>
      <w:r>
        <w:rPr>
          <w:rFonts w:hAnsi="Arial" w:cs="Arial"/>
          <w:szCs w:val="16"/>
        </w:rPr>
        <w:t xml:space="preserve">              </w:t>
      </w:r>
      <w:r w:rsidRPr="003B20E3">
        <w:rPr>
          <w:rFonts w:hAnsi="Arial" w:cs="Arial"/>
          <w:szCs w:val="16"/>
        </w:rPr>
        <w:t>zur Abgabe und Entgegennahme von Erklärungen jeder Art,</w:t>
      </w:r>
    </w:p>
    <w:p w:rsidR="003B20E3" w:rsidRP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ab/>
      </w:r>
      <w:r w:rsidRPr="003B20E3">
        <w:rPr>
          <w:rFonts w:hAnsi="Arial" w:cs="Arial"/>
          <w:szCs w:val="16"/>
        </w:rPr>
        <w:t xml:space="preserve">- </w:t>
      </w:r>
      <w:r>
        <w:rPr>
          <w:rFonts w:hAnsi="Arial" w:cs="Arial"/>
          <w:szCs w:val="16"/>
        </w:rPr>
        <w:t xml:space="preserve">              </w:t>
      </w:r>
      <w:r w:rsidRPr="003B20E3">
        <w:rPr>
          <w:rFonts w:hAnsi="Arial" w:cs="Arial"/>
          <w:szCs w:val="16"/>
        </w:rPr>
        <w:t>zur Stellung von Anträgen in Haupt-, Neben- und Folgeverfahren,</w:t>
      </w:r>
    </w:p>
    <w:p w:rsidR="003B20E3" w:rsidRP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ab/>
      </w:r>
      <w:r w:rsidRPr="003B20E3">
        <w:rPr>
          <w:rFonts w:hAnsi="Arial" w:cs="Arial"/>
          <w:szCs w:val="16"/>
        </w:rPr>
        <w:t xml:space="preserve">- </w:t>
      </w:r>
      <w:r>
        <w:rPr>
          <w:rFonts w:hAnsi="Arial" w:cs="Arial"/>
          <w:szCs w:val="16"/>
        </w:rPr>
        <w:tab/>
        <w:t xml:space="preserve">              </w:t>
      </w:r>
      <w:r w:rsidRPr="003B20E3">
        <w:rPr>
          <w:rFonts w:hAnsi="Arial" w:cs="Arial"/>
          <w:szCs w:val="16"/>
        </w:rPr>
        <w:t>zur Einlegung und Rücknahme außergerichtlicher Rechtsbehelfe jeder Art sowie zum Rechtsbehelfsverzicht,</w:t>
      </w:r>
    </w:p>
    <w:p w:rsidR="003B20E3" w:rsidRP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ab/>
      </w:r>
      <w:r w:rsidRPr="003B20E3">
        <w:rPr>
          <w:rFonts w:hAnsi="Arial" w:cs="Arial"/>
          <w:szCs w:val="16"/>
        </w:rPr>
        <w:t xml:space="preserve">- </w:t>
      </w:r>
      <w:r>
        <w:rPr>
          <w:rFonts w:hAnsi="Arial" w:cs="Arial"/>
          <w:szCs w:val="16"/>
        </w:rPr>
        <w:t xml:space="preserve">              </w:t>
      </w:r>
      <w:r w:rsidRPr="003B20E3">
        <w:rPr>
          <w:rFonts w:hAnsi="Arial" w:cs="Arial"/>
          <w:szCs w:val="16"/>
        </w:rPr>
        <w:t>zu außergerichtlichen Verhandlungen jeder Art.</w:t>
      </w:r>
    </w:p>
    <w:p w:rsidR="003B20E3" w:rsidRP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ab/>
      </w:r>
      <w:r w:rsidRPr="003B20E3">
        <w:rPr>
          <w:rFonts w:hAnsi="Arial" w:cs="Arial"/>
          <w:szCs w:val="16"/>
        </w:rPr>
        <w:t>Die Berechtigung zur Entgegennahme von Steuerbescheiden und sonstigen Verwaltungsakten im Steuer-schuldverhältnis ist</w:t>
      </w:r>
    </w:p>
    <w:p w:rsid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851" w:hanging="284"/>
        <w:rPr>
          <w:rFonts w:ascii="ArialMT" w:hAnsi="ArialMT" w:cs="ArialMT"/>
          <w:szCs w:val="16"/>
        </w:rPr>
      </w:pPr>
      <w:r>
        <w:rPr>
          <w:rFonts w:hAnsi="Arial" w:cs="Arial"/>
          <w:szCs w:val="16"/>
        </w:rPr>
        <w:tab/>
      </w:r>
      <w:r w:rsidRPr="003B20E3">
        <w:rPr>
          <w:rFonts w:hAnsi="Arial" w:cs="Arial"/>
          <w:szCs w:val="16"/>
        </w:rPr>
        <w:t>in der Regel nur gegeben</w:t>
      </w:r>
      <w:r>
        <w:rPr>
          <w:rFonts w:ascii="ArialMT" w:hAnsi="ArialMT" w:cs="ArialMT"/>
          <w:szCs w:val="16"/>
        </w:rPr>
        <w:t>, soweit der/die Vollmachtgeber/in hierzu ausdrücklich bevoll-mächtigt hat (Hinweis auf § 122 Abs. 1</w:t>
      </w:r>
    </w:p>
    <w:p w:rsidR="003B20E3" w:rsidRDefault="003B20E3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851" w:hanging="284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ab/>
        <w:t>Satz 4 AO; vgl. Zeilen 16 bis 20).</w:t>
      </w:r>
    </w:p>
    <w:p w:rsidR="003B20E3" w:rsidRDefault="001A59F1" w:rsidP="003B20E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Cs w:val="16"/>
        </w:rPr>
      </w:pPr>
      <w:r w:rsidRPr="001E1792">
        <w:rPr>
          <w:rFonts w:hAnsi="Arial" w:cs="Arial"/>
          <w:szCs w:val="16"/>
          <w:vertAlign w:val="superscript"/>
        </w:rPr>
        <w:t>7</w:t>
      </w:r>
      <w:r w:rsidRPr="001E1792">
        <w:rPr>
          <w:rFonts w:hAnsi="Arial" w:cs="Arial"/>
          <w:szCs w:val="16"/>
        </w:rPr>
        <w:tab/>
        <w:t>Sachliche und/oder zeitliche Beschränkungen der Bevollmächtigung in Zeil</w:t>
      </w:r>
      <w:r w:rsidR="003B20E3">
        <w:rPr>
          <w:rFonts w:hAnsi="Arial" w:cs="Arial"/>
          <w:szCs w:val="16"/>
        </w:rPr>
        <w:t xml:space="preserve">en 15 und 21 bis 28 gelten auch </w:t>
      </w:r>
      <w:r w:rsidRPr="001E1792">
        <w:rPr>
          <w:rFonts w:hAnsi="Arial" w:cs="Arial"/>
          <w:szCs w:val="16"/>
        </w:rPr>
        <w:t>bei der Bekanntgabevollmacht.</w:t>
      </w:r>
    </w:p>
    <w:p w:rsidR="00B800B2" w:rsidRDefault="00B800B2" w:rsidP="00B800B2">
      <w:pPr>
        <w:widowControl/>
        <w:autoSpaceDE w:val="0"/>
        <w:autoSpaceDN w:val="0"/>
        <w:adjustRightInd w:val="0"/>
        <w:ind w:firstLine="567"/>
        <w:rPr>
          <w:rFonts w:ascii="ArialMT" w:hAnsi="ArialMT" w:cs="ArialMT"/>
          <w:sz w:val="16"/>
          <w:szCs w:val="16"/>
          <w:lang w:val="de-DE"/>
        </w:rPr>
      </w:pPr>
      <w:r w:rsidRPr="00B800B2">
        <w:rPr>
          <w:rFonts w:ascii="Arial" w:hAnsi="Arial" w:cs="Arial"/>
          <w:sz w:val="16"/>
          <w:szCs w:val="16"/>
          <w:vertAlign w:val="superscript"/>
          <w:lang w:val="de-DE"/>
        </w:rPr>
        <w:t>8</w:t>
      </w:r>
      <w:r w:rsidRPr="00B800B2">
        <w:rPr>
          <w:rFonts w:ascii="Arial" w:hAnsi="Arial" w:cs="Arial"/>
          <w:sz w:val="16"/>
          <w:szCs w:val="16"/>
          <w:vertAlign w:val="superscript"/>
          <w:lang w:val="de-DE"/>
        </w:rPr>
        <w:tab/>
      </w:r>
      <w:r>
        <w:rPr>
          <w:rFonts w:ascii="Arial" w:hAnsi="Arial" w:cs="Arial"/>
          <w:sz w:val="16"/>
          <w:szCs w:val="16"/>
          <w:vertAlign w:val="superscript"/>
          <w:lang w:val="de-DE"/>
        </w:rPr>
        <w:t xml:space="preserve"> </w:t>
      </w:r>
      <w:r>
        <w:rPr>
          <w:rFonts w:ascii="ArialMT" w:hAnsi="ArialMT" w:cs="ArialMT"/>
          <w:sz w:val="16"/>
          <w:szCs w:val="16"/>
          <w:lang w:val="de-DE"/>
        </w:rPr>
        <w:t xml:space="preserve">  Gilt die Vertretungsvollmacht für die von der Gesellschaft/Gemeinschaft geschuldeten (Betriebs-)Steuern und wird das</w:t>
      </w:r>
    </w:p>
    <w:p w:rsidR="00B800B2" w:rsidRDefault="00B800B2" w:rsidP="00B800B2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Feststellungsverfahren nicht in Zeile 15 abgewählt, wirkt die Vollmacht bei Ankreuzen der Zeile 17 zugleich als</w:t>
      </w:r>
    </w:p>
    <w:p w:rsidR="00B800B2" w:rsidRDefault="00B800B2" w:rsidP="00B800B2">
      <w:pPr>
        <w:widowControl/>
        <w:autoSpaceDE w:val="0"/>
        <w:autoSpaceDN w:val="0"/>
        <w:adjustRightInd w:val="0"/>
        <w:ind w:left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Bekanntgabevollmacht für die von der Gesellschaft/Gemeinschaft geschuldeten (Betriebs-) Steuern nach § 122 AO und als</w:t>
      </w:r>
    </w:p>
    <w:p w:rsidR="003B20E3" w:rsidRPr="00B800B2" w:rsidRDefault="00B800B2" w:rsidP="00B800B2">
      <w:pPr>
        <w:tabs>
          <w:tab w:val="left" w:pos="851"/>
          <w:tab w:val="center" w:pos="5103"/>
          <w:tab w:val="right" w:pos="10206"/>
        </w:tabs>
        <w:rPr>
          <w:rFonts w:hAnsi="Arial" w:cs="Arial"/>
          <w:szCs w:val="16"/>
        </w:rPr>
      </w:pPr>
      <w:r>
        <w:rPr>
          <w:rFonts w:ascii="ArialMT" w:hAnsi="ArialMT" w:cs="ArialMT"/>
          <w:sz w:val="16"/>
          <w:szCs w:val="16"/>
          <w:lang w:val="de-DE"/>
        </w:rPr>
        <w:tab/>
        <w:t>Empfangsvollmacht für das Feststellungsverfahren nach § 183 AO.</w:t>
      </w:r>
    </w:p>
    <w:p w:rsidR="00B800B2" w:rsidRDefault="00B800B2" w:rsidP="00B800B2">
      <w:pPr>
        <w:widowControl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 xml:space="preserve">                    </w:t>
      </w:r>
      <w:r w:rsidRPr="00B800B2">
        <w:rPr>
          <w:rFonts w:ascii="Arial" w:hAnsi="Arial" w:cs="Arial"/>
          <w:sz w:val="16"/>
          <w:szCs w:val="16"/>
          <w:vertAlign w:val="superscript"/>
          <w:lang w:val="de-DE"/>
        </w:rPr>
        <w:t>9</w:t>
      </w:r>
      <w:r w:rsidR="001A59F1" w:rsidRPr="00B800B2">
        <w:rPr>
          <w:rFonts w:ascii="Arial" w:hAnsi="Arial" w:cs="Arial"/>
          <w:sz w:val="16"/>
          <w:szCs w:val="16"/>
          <w:vertAlign w:val="superscript"/>
          <w:lang w:val="de-DE"/>
        </w:rPr>
        <w:tab/>
      </w:r>
      <w:r>
        <w:rPr>
          <w:rFonts w:ascii="Arial" w:hAnsi="Arial" w:cs="Arial"/>
          <w:sz w:val="16"/>
          <w:szCs w:val="16"/>
          <w:vertAlign w:val="superscript"/>
          <w:lang w:val="de-DE"/>
        </w:rPr>
        <w:t xml:space="preserve">    </w:t>
      </w:r>
      <w:r>
        <w:rPr>
          <w:rFonts w:ascii="ArialMT" w:hAnsi="ArialMT" w:cs="ArialMT"/>
          <w:sz w:val="16"/>
          <w:szCs w:val="16"/>
          <w:lang w:val="de-DE"/>
        </w:rPr>
        <w:t>Soweit für einen künftigen Veranlagungszeitraum/-stichtag von der Verlängerung der Abgabefristen nach § 149 Abs. 3 AO</w:t>
      </w:r>
    </w:p>
    <w:p w:rsidR="00B800B2" w:rsidRDefault="00B800B2" w:rsidP="00B800B2">
      <w:pPr>
        <w:widowControl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                profitiert werden soll, ist dies nur möglich, wenn erneut ein zur Hilfeleistung in Steuersachen Befugter (§§ 3 und 4 StBerG) mit</w:t>
      </w:r>
    </w:p>
    <w:p w:rsidR="001A59F1" w:rsidRPr="001E1792" w:rsidRDefault="00B800B2" w:rsidP="00B800B2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851" w:hanging="284"/>
        <w:jc w:val="both"/>
        <w:rPr>
          <w:rFonts w:hAnsi="Arial" w:cs="Arial"/>
          <w:szCs w:val="16"/>
        </w:rPr>
      </w:pPr>
      <w:r>
        <w:rPr>
          <w:rFonts w:ascii="ArialMT" w:hAnsi="ArialMT" w:cs="ArialMT"/>
          <w:szCs w:val="16"/>
        </w:rPr>
        <w:t xml:space="preserve">      Erstellung der Steuererklärung beauftragt (und ggf. bevollmächtigt) wird.</w:t>
      </w:r>
    </w:p>
    <w:p w:rsidR="001E7ABD" w:rsidRDefault="00B800B2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  <w:vertAlign w:val="superscript"/>
        </w:rPr>
        <w:t>10</w:t>
      </w:r>
      <w:r w:rsidR="001A59F1" w:rsidRPr="001E1792">
        <w:rPr>
          <w:rFonts w:hAnsi="Arial" w:cs="Arial"/>
          <w:szCs w:val="16"/>
        </w:rPr>
        <w:tab/>
        <w:t>Ein Widerruf der erteilten Vollmacht wird dem Finanzamt gegenüber erst wi</w:t>
      </w:r>
      <w:r w:rsidR="001E7ABD">
        <w:rPr>
          <w:rFonts w:hAnsi="Arial" w:cs="Arial"/>
          <w:szCs w:val="16"/>
        </w:rPr>
        <w:t xml:space="preserve">rksam, wenn er ihm zugeht (vgl.§ 80 Abs. 1 </w:t>
      </w:r>
    </w:p>
    <w:p w:rsidR="001A59F1" w:rsidRPr="001E1792" w:rsidRDefault="001E7ABD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</w:rPr>
        <w:t xml:space="preserve">      Satz 3</w:t>
      </w:r>
      <w:r w:rsidR="001A59F1" w:rsidRPr="001E1792">
        <w:rPr>
          <w:rFonts w:hAnsi="Arial" w:cs="Arial"/>
          <w:szCs w:val="16"/>
        </w:rPr>
        <w:t xml:space="preserve"> AO).</w:t>
      </w:r>
    </w:p>
    <w:p w:rsidR="001E7ABD" w:rsidRDefault="00B800B2" w:rsidP="001E7ABD">
      <w:pPr>
        <w:widowControl/>
        <w:autoSpaceDE w:val="0"/>
        <w:autoSpaceDN w:val="0"/>
        <w:adjustRightInd w:val="0"/>
        <w:ind w:firstLine="567"/>
        <w:rPr>
          <w:rFonts w:ascii="ArialMT" w:hAnsi="ArialMT" w:cs="ArialMT"/>
          <w:sz w:val="16"/>
          <w:szCs w:val="16"/>
          <w:lang w:val="de-DE"/>
        </w:rPr>
      </w:pPr>
      <w:r w:rsidRPr="001E7ABD">
        <w:rPr>
          <w:rFonts w:ascii="Arial" w:hAnsi="Arial" w:cs="Arial"/>
          <w:sz w:val="16"/>
          <w:szCs w:val="16"/>
          <w:vertAlign w:val="superscript"/>
          <w:lang w:val="de-DE"/>
        </w:rPr>
        <w:t>11</w:t>
      </w:r>
      <w:r w:rsidR="001A59F1" w:rsidRPr="001E7ABD">
        <w:rPr>
          <w:rFonts w:ascii="Arial" w:hAnsi="Arial" w:cs="Arial"/>
          <w:sz w:val="16"/>
          <w:szCs w:val="16"/>
          <w:vertAlign w:val="superscript"/>
          <w:lang w:val="de-DE"/>
        </w:rPr>
        <w:tab/>
      </w:r>
      <w:r w:rsidR="001E7ABD">
        <w:rPr>
          <w:rFonts w:ascii="Arial" w:hAnsi="Arial" w:cs="Arial"/>
          <w:sz w:val="16"/>
          <w:szCs w:val="16"/>
          <w:vertAlign w:val="superscript"/>
          <w:lang w:val="de-DE"/>
        </w:rPr>
        <w:t xml:space="preserve">    </w:t>
      </w:r>
      <w:r w:rsidR="001E7ABD">
        <w:rPr>
          <w:rFonts w:ascii="ArialMT" w:hAnsi="ArialMT" w:cs="ArialMT"/>
          <w:sz w:val="16"/>
          <w:szCs w:val="16"/>
          <w:lang w:val="de-DE"/>
        </w:rPr>
        <w:t>Dies gilt auch für Vollmachten, die nicht nach amtlich bestimmtem Formular nach amtlich vorgeschriebenem Datensatz über</w:t>
      </w:r>
    </w:p>
    <w:p w:rsidR="001E7ABD" w:rsidRDefault="001E7ABD" w:rsidP="001E7ABD">
      <w:pPr>
        <w:widowControl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                die amtlich bestimmten Schnittstellen elektronisch übermittelt worden sind. Bislang erteilte Bekanntgabevollmachten nach §</w:t>
      </w:r>
    </w:p>
    <w:p w:rsidR="001E7ABD" w:rsidRDefault="001E7ABD" w:rsidP="001E7ABD">
      <w:pPr>
        <w:widowControl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                122 AO und Empfangsvollmachten nach § 183 AO erlöschen bei Anzeige einer neuen Bekanntgabe- oder</w:t>
      </w:r>
    </w:p>
    <w:p w:rsidR="001E7ABD" w:rsidRDefault="001E7ABD" w:rsidP="001E7ABD">
      <w:pPr>
        <w:widowControl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                Empfangsvollmacht in jedem Fall. Das Erlöschen von Datenabrufvollmachten, die nicht mittels einer Vollmachtsdatenbank</w:t>
      </w:r>
    </w:p>
    <w:p w:rsidR="001E7ABD" w:rsidRDefault="001E7ABD" w:rsidP="001E7ABD">
      <w:pPr>
        <w:widowControl/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                der Kammer an das automationsgestützte Berechtigungsmanagement der Finanzverwaltung übermittelt worden sind, ist</w:t>
      </w:r>
    </w:p>
    <w:p w:rsidR="00072E11" w:rsidRPr="001E1792" w:rsidRDefault="001E7ABD" w:rsidP="001E7AB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851" w:hanging="284"/>
        <w:rPr>
          <w:rFonts w:hAnsi="Arial" w:cs="Arial"/>
          <w:szCs w:val="16"/>
        </w:rPr>
      </w:pPr>
      <w:r>
        <w:rPr>
          <w:rFonts w:ascii="ArialMT" w:hAnsi="ArialMT" w:cs="ArialMT"/>
          <w:szCs w:val="16"/>
        </w:rPr>
        <w:t xml:space="preserve">      gesondert anzuzeigen.</w:t>
      </w:r>
    </w:p>
    <w:p w:rsidR="00072E11" w:rsidRPr="001E1792" w:rsidRDefault="00B800B2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Cs w:val="16"/>
        </w:rPr>
      </w:pPr>
      <w:r>
        <w:rPr>
          <w:rFonts w:hAnsi="Arial" w:cs="Arial"/>
          <w:szCs w:val="16"/>
          <w:vertAlign w:val="superscript"/>
        </w:rPr>
        <w:t>12</w:t>
      </w:r>
      <w:r w:rsidR="00072E11" w:rsidRPr="001E1792">
        <w:rPr>
          <w:rFonts w:hAnsi="Arial" w:cs="Arial"/>
          <w:szCs w:val="16"/>
        </w:rPr>
        <w:tab/>
      </w:r>
      <w:r w:rsidR="001A59F1" w:rsidRPr="001E1792">
        <w:rPr>
          <w:rFonts w:hAnsi="Arial" w:cs="Arial"/>
          <w:szCs w:val="16"/>
        </w:rPr>
        <w:t>Wegen der technisch bedingten Einschränkungen in Bezug auf die Abrufb</w:t>
      </w:r>
      <w:r w:rsidR="00072E11" w:rsidRPr="001E1792">
        <w:rPr>
          <w:rFonts w:hAnsi="Arial" w:cs="Arial"/>
          <w:szCs w:val="16"/>
        </w:rPr>
        <w:t>efugnis bei sachlicher</w:t>
      </w:r>
      <w:r w:rsidR="001E7ABD">
        <w:rPr>
          <w:rFonts w:hAnsi="Arial" w:cs="Arial"/>
          <w:szCs w:val="16"/>
        </w:rPr>
        <w:t xml:space="preserve"> und/oder </w:t>
      </w:r>
      <w:r w:rsidR="001A59F1" w:rsidRPr="001E1792">
        <w:rPr>
          <w:rFonts w:hAnsi="Arial" w:cs="Arial"/>
          <w:szCs w:val="16"/>
        </w:rPr>
        <w:t xml:space="preserve">zeitlicher Beschränkung der Bevollmächtigung </w:t>
      </w:r>
      <w:r w:rsidR="00072E11" w:rsidRPr="001E1792">
        <w:rPr>
          <w:rFonts w:hAnsi="Arial" w:cs="Arial"/>
          <w:szCs w:val="16"/>
        </w:rPr>
        <w:t>Hinweis auf die Zeilen 35 - 39.</w:t>
      </w:r>
    </w:p>
    <w:p w:rsidR="001E7ABD" w:rsidRDefault="00B800B2" w:rsidP="001E7ABD">
      <w:pPr>
        <w:widowControl/>
        <w:autoSpaceDE w:val="0"/>
        <w:autoSpaceDN w:val="0"/>
        <w:adjustRightInd w:val="0"/>
        <w:ind w:firstLine="567"/>
        <w:rPr>
          <w:rFonts w:ascii="ArialMT" w:hAnsi="ArialMT" w:cs="ArialMT"/>
          <w:sz w:val="16"/>
          <w:szCs w:val="16"/>
          <w:lang w:val="de-DE"/>
        </w:rPr>
      </w:pPr>
      <w:r w:rsidRPr="001E7ABD">
        <w:rPr>
          <w:rFonts w:ascii="Arial" w:hAnsi="Arial" w:cs="Arial"/>
          <w:sz w:val="16"/>
          <w:szCs w:val="16"/>
          <w:vertAlign w:val="superscript"/>
          <w:lang w:val="de-DE"/>
        </w:rPr>
        <w:t>13</w:t>
      </w:r>
      <w:r w:rsidR="00072E11" w:rsidRPr="001E7ABD">
        <w:rPr>
          <w:rFonts w:ascii="Arial" w:hAnsi="Arial" w:cs="Arial"/>
          <w:sz w:val="16"/>
          <w:szCs w:val="16"/>
          <w:vertAlign w:val="superscript"/>
          <w:lang w:val="de-DE"/>
        </w:rPr>
        <w:tab/>
      </w:r>
      <w:r w:rsidR="001E7ABD">
        <w:rPr>
          <w:rFonts w:ascii="Arial" w:hAnsi="Arial" w:cs="Arial"/>
          <w:sz w:val="16"/>
          <w:szCs w:val="16"/>
          <w:vertAlign w:val="superscript"/>
          <w:lang w:val="de-DE"/>
        </w:rPr>
        <w:t xml:space="preserve"> </w:t>
      </w:r>
      <w:r w:rsidR="001E7ABD">
        <w:rPr>
          <w:rFonts w:ascii="ArialMT" w:hAnsi="ArialMT" w:cs="ArialMT"/>
          <w:sz w:val="16"/>
          <w:szCs w:val="16"/>
          <w:lang w:val="de-DE"/>
        </w:rPr>
        <w:t xml:space="preserve">  Ein Ausschluss der Bevollmächtigung in Zeile 15 für die Vertretung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- </w:t>
      </w:r>
      <w:r>
        <w:rPr>
          <w:rFonts w:ascii="ArialMT" w:hAnsi="ArialMT" w:cs="ArialMT"/>
          <w:sz w:val="16"/>
          <w:szCs w:val="16"/>
          <w:lang w:val="de-DE"/>
        </w:rPr>
        <w:tab/>
        <w:t>im außergerichtlichen Rechtsbehelfsverfahren,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- </w:t>
      </w:r>
      <w:r>
        <w:rPr>
          <w:rFonts w:ascii="ArialMT" w:hAnsi="ArialMT" w:cs="ArialMT"/>
          <w:sz w:val="16"/>
          <w:szCs w:val="16"/>
          <w:lang w:val="de-DE"/>
        </w:rPr>
        <w:tab/>
        <w:t>in Verfahren der Finanzgerichtsbarkeit und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 w:firstLine="153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- </w:t>
      </w:r>
      <w:r>
        <w:rPr>
          <w:rFonts w:ascii="ArialMT" w:hAnsi="ArialMT" w:cs="ArialMT"/>
          <w:sz w:val="16"/>
          <w:szCs w:val="16"/>
          <w:lang w:val="de-DE"/>
        </w:rPr>
        <w:tab/>
        <w:t>m Straf- und Bußgeldverfahren in Steuersachen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 ist für den Umfang der Datenabrufbefugnis des/der Bevollmächtigten unerheblich. Eintragungen in Zeile 35 bis 39 sind in</w:t>
      </w:r>
    </w:p>
    <w:p w:rsidR="001E7ABD" w:rsidRDefault="001E7ABD" w:rsidP="001E7AB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t xml:space="preserve">      diesem Fall nicht erforderlich.</w:t>
      </w:r>
    </w:p>
    <w:p w:rsidR="001E7ABD" w:rsidRDefault="00B800B2" w:rsidP="001E7ABD">
      <w:pPr>
        <w:widowControl/>
        <w:autoSpaceDE w:val="0"/>
        <w:autoSpaceDN w:val="0"/>
        <w:adjustRightInd w:val="0"/>
        <w:ind w:firstLine="567"/>
        <w:rPr>
          <w:rFonts w:ascii="ArialMT" w:hAnsi="ArialMT" w:cs="ArialMT"/>
          <w:sz w:val="16"/>
          <w:szCs w:val="16"/>
          <w:lang w:val="de-DE"/>
        </w:rPr>
      </w:pPr>
      <w:r w:rsidRPr="001E7ABD">
        <w:rPr>
          <w:rFonts w:ascii="Arial" w:hAnsi="Arial" w:cs="Arial"/>
          <w:sz w:val="16"/>
          <w:szCs w:val="16"/>
          <w:vertAlign w:val="superscript"/>
          <w:lang w:val="de-DE"/>
        </w:rPr>
        <w:t>14</w:t>
      </w:r>
      <w:r w:rsidR="00072E11" w:rsidRPr="001E7ABD">
        <w:rPr>
          <w:rFonts w:ascii="Arial" w:hAnsi="Arial" w:cs="Arial"/>
          <w:sz w:val="16"/>
          <w:szCs w:val="16"/>
          <w:vertAlign w:val="superscript"/>
          <w:lang w:val="de-DE"/>
        </w:rPr>
        <w:tab/>
      </w:r>
      <w:r w:rsidR="001E7ABD">
        <w:rPr>
          <w:rFonts w:ascii="Arial" w:hAnsi="Arial" w:cs="Arial"/>
          <w:sz w:val="16"/>
          <w:szCs w:val="16"/>
          <w:vertAlign w:val="superscript"/>
          <w:lang w:val="de-DE"/>
        </w:rPr>
        <w:t xml:space="preserve">   </w:t>
      </w:r>
      <w:r w:rsidR="001E7ABD">
        <w:rPr>
          <w:rFonts w:ascii="ArialMT" w:hAnsi="ArialMT" w:cs="ArialMT"/>
          <w:sz w:val="16"/>
          <w:szCs w:val="16"/>
          <w:lang w:val="de-DE"/>
        </w:rPr>
        <w:t>Bei Körperschaften, Vermögensmassen und Personengesellschaften/-gemeinschaften ist die Vollmacht vom gesetzlichen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Vertreter zu unterschreiben. Bei Personengesellschaften und -gemeinschaften i. S. d. § 180 Abs. 1 Satz 1 Nr. 2 Buchst. a AO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muss die Vollmacht demselben Bevollmächtigten gleichzeitig von den zur Vertretung der Feststellungsbeteiligten berechtigten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720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Personen für das Feststellungsverfahren und von den zur Vertretung der Gesellschaft/Gemeinschaft berechtigten Personen</w:t>
      </w:r>
    </w:p>
    <w:p w:rsidR="001E7ABD" w:rsidRDefault="001E7ABD" w:rsidP="001E7ABD">
      <w:pPr>
        <w:widowControl/>
        <w:autoSpaceDE w:val="0"/>
        <w:autoSpaceDN w:val="0"/>
        <w:adjustRightInd w:val="0"/>
        <w:ind w:firstLine="567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MT" w:hAnsi="ArialMT" w:cs="ArialMT"/>
          <w:sz w:val="16"/>
          <w:szCs w:val="16"/>
          <w:lang w:val="de-DE"/>
        </w:rPr>
        <w:t xml:space="preserve">  </w:t>
      </w:r>
      <w:r>
        <w:rPr>
          <w:rFonts w:ascii="ArialMT" w:hAnsi="ArialMT" w:cs="ArialMT"/>
          <w:sz w:val="16"/>
          <w:szCs w:val="16"/>
          <w:lang w:val="de-DE"/>
        </w:rPr>
        <w:tab/>
        <w:t xml:space="preserve">  für die Festsetzung der von der Gesellschaft/Gemeinschaft geschuldeten (Betriebs-)Steuern erteilt und unterschrieben</w:t>
      </w:r>
    </w:p>
    <w:p w:rsidR="00A1645E" w:rsidRPr="001E1792" w:rsidRDefault="001E7ABD" w:rsidP="001E7AB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851" w:hanging="284"/>
        <w:rPr>
          <w:rFonts w:hAnsi="Arial" w:cs="Arial"/>
          <w:szCs w:val="16"/>
        </w:rPr>
      </w:pPr>
      <w:r>
        <w:rPr>
          <w:rFonts w:ascii="ArialMT" w:hAnsi="ArialMT" w:cs="ArialMT"/>
          <w:szCs w:val="16"/>
        </w:rPr>
        <w:t xml:space="preserve">     werden, sofern nicht in Zeile 15 das Feststellungsverfahren abgewählt wurde.</w:t>
      </w:r>
    </w:p>
    <w:p w:rsidR="00A1645E" w:rsidRPr="008E2431" w:rsidRDefault="00A1645E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  <w:sectPr w:rsidR="00A1645E" w:rsidRPr="008E2431" w:rsidSect="003620BB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8E2431" w:rsidRDefault="00057089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lastRenderedPageBreak/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057089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51399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t>Stefan Penka Steuerberatungsgesellschaft mbH, Cranachweg 3, 93051 Regensburg</w:t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Dem/Der Vollmachtgeber/in ist bekannt, dass im Verhältnis zur Finanzverwaltung die von ihm/ihr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dem/der Bevollmächtigten nach amtlich vorgeschriebenem Vollmachtsmuster erteilte Vollmacht nur in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dem Umfang Wirkung entfaltet, wie sie von dem/der Bevollmächtigten gegenüber der Finanzverwaltung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angezeigt wird.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Die nach amtlich vorgeschriebenem Vollmachtsmuster erteilte Vollmacht wird gegenüber der Finanz-verwaltung für die nachfolgend aufgeführten Steuernummern des/der o. g. Vollmachtgebers/in von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dem/der o.g. Bevollmächtigten angezeigt und entfaltet nur insoweit im Verhältnis zur Finanzverwaltung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Wirkung. Sofern mit der nach amtlich vorgeschriebenem Vollmachtsmuster erteilten Vollmacht bisher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erteilte Vollmachten widerrufen werden sollen, gilt der Widerruf nur für die nachfolgend aufgeführten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Steuernummern.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Sollte der/die o. g. Vollmachtgeber/in steuerlich unter weiteren, jedoch hier nicht aufgeführten Steuer-nummern geführt werden, entfaltet die nach amtlich vorgeschriebenem Vollmachtsmuster erteilte Vollmacht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für den/die o. g. Bevollmächtigten im Verhältnis zur Finanzverwaltung insoweit keine Wirkung.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Das Beiblatt ist bei erstmaliger Vollmachterteilung von dem/der Vollmachtgeber/in zu unterschreiben.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Bei späteren Änderungen und/oder Ergänzungen, die sich allein auf den Steuernummernumfang, aber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nicht auf den Inhalt der nach amtlich vorgeschriebenem Vollmachtsmuster erteilten Vollmacht auswirken,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muss kein neues Beiblatt unterzeichnet werden, wenn der/die o. g. Bevollmächtigte die mit dem/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der o. g. Vollmachtgeber/in - ggf. konkludent - getroffene Vereinbarung zum Steuernummernumfang in</w:t>
      </w:r>
    </w:p>
    <w:p w:rsidR="001E7ABD" w:rsidRDefault="001E7ABD" w:rsidP="001E7ABD">
      <w:pPr>
        <w:widowControl/>
        <w:autoSpaceDE w:val="0"/>
        <w:autoSpaceDN w:val="0"/>
        <w:adjustRightInd w:val="0"/>
        <w:ind w:left="567"/>
        <w:rPr>
          <w:rFonts w:ascii="ArialMT" w:hAnsi="ArialMT" w:cs="ArialMT"/>
          <w:sz w:val="20"/>
          <w:szCs w:val="20"/>
          <w:lang w:val="de-DE"/>
        </w:rPr>
      </w:pPr>
      <w:r>
        <w:rPr>
          <w:rFonts w:ascii="ArialMT" w:hAnsi="ArialMT" w:cs="ArialMT"/>
          <w:sz w:val="20"/>
          <w:szCs w:val="20"/>
          <w:lang w:val="de-DE"/>
        </w:rPr>
        <w:t>geeigneter Weise dokumentiert. Die Änderung oder Ergänzung ist der Finanzverwaltung in einem</w:t>
      </w:r>
    </w:p>
    <w:p w:rsidR="00A1645E" w:rsidRPr="008E2431" w:rsidRDefault="001E7ABD" w:rsidP="001E7AB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>
        <w:rPr>
          <w:rFonts w:ascii="ArialMT" w:hAnsi="ArialMT" w:cs="ArialMT"/>
          <w:sz w:val="20"/>
          <w:szCs w:val="20"/>
        </w:rPr>
        <w:t>entsprechenden Datensatz zu übermitteln.</w:t>
      </w: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4b47f43e-d208-4184-a808-a8bbbde32262 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F32756" w:rsidTr="00613B80">
        <w:tc>
          <w:tcPr>
            <w:tcW w:w="3312" w:type="dxa"/>
          </w:tcPr>
          <w:p w:rsidR="007E0FC3" w:rsidRPr="00075BCF" w:rsidRDefault="007E0FC3" w:rsidP="00613B80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27" w:name="_GoBack"/>
            <w:bookmarkEnd w:id="27"/>
          </w:p>
        </w:tc>
        <w:tc>
          <w:tcPr>
            <w:tcW w:w="3234" w:type="dxa"/>
          </w:tcPr>
          <w:p w:rsidR="007E0FC3" w:rsidRPr="008E2431" w:rsidRDefault="007E0FC3" w:rsidP="00075BCF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17" w:type="dxa"/>
          </w:tcPr>
          <w:p w:rsidR="007E0FC3" w:rsidRPr="008E2431" w:rsidRDefault="007E0FC3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7cc4cecd-531a-4227-ac3f-13c91600c853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F32756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747BB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60F3"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="001460F3"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747BB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460F3"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="001460F3"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="001460F3"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12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3F" w:rsidRDefault="005C203F" w:rsidP="006E4E47">
      <w:r>
        <w:separator/>
      </w:r>
    </w:p>
  </w:endnote>
  <w:endnote w:type="continuationSeparator" w:id="0">
    <w:p w:rsidR="005C203F" w:rsidRDefault="005C203F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33" w:rsidRDefault="00AD2A33" w:rsidP="008E2431">
    <w:pPr>
      <w:pStyle w:val="Fuzeile"/>
      <w:ind w:left="567"/>
      <w:rPr>
        <w:rFonts w:ascii="Arial" w:hAnsi="Arial" w:cs="Arial"/>
        <w:sz w:val="16"/>
        <w:szCs w:val="16"/>
      </w:rPr>
    </w:pPr>
  </w:p>
  <w:p w:rsidR="005966E5" w:rsidRPr="00665342" w:rsidRDefault="00665342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>Vol</w:t>
    </w:r>
    <w:r w:rsidR="00C57EA4">
      <w:rPr>
        <w:rFonts w:ascii="Arial" w:hAnsi="Arial" w:cs="Arial"/>
        <w:sz w:val="16"/>
        <w:szCs w:val="16"/>
      </w:rPr>
      <w:t>lmacht § 3 StBerG (Juli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3F" w:rsidRDefault="005C203F" w:rsidP="006E4E47">
      <w:r>
        <w:separator/>
      </w:r>
    </w:p>
  </w:footnote>
  <w:footnote w:type="continuationSeparator" w:id="0">
    <w:p w:rsidR="005C203F" w:rsidRDefault="005C203F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E5" w:rsidRDefault="001747BB" w:rsidP="0072665D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fldChar w:fldCharType="begin"/>
    </w:r>
    <w:r w:rsidR="00665342">
      <w:rPr>
        <w:rFonts w:ascii="Arial" w:hAnsi="Arial" w:cs="Arial"/>
        <w:szCs w:val="24"/>
        <w:lang w:val="de-DE"/>
      </w:rPr>
      <w:instrText xml:space="preserve"> PAGE  \* ArabicDash  \* MERGEFORMAT </w:instrText>
    </w:r>
    <w:r>
      <w:rPr>
        <w:rFonts w:ascii="Arial" w:hAnsi="Arial" w:cs="Arial"/>
        <w:szCs w:val="24"/>
        <w:lang w:val="de-DE"/>
      </w:rPr>
      <w:fldChar w:fldCharType="separate"/>
    </w:r>
    <w:r w:rsidR="001A57FD">
      <w:rPr>
        <w:rFonts w:ascii="Arial" w:hAnsi="Arial" w:cs="Arial"/>
        <w:noProof/>
        <w:szCs w:val="24"/>
        <w:lang w:val="de-DE"/>
      </w:rPr>
      <w:t>- 2 -</w:t>
    </w:r>
    <w:r>
      <w:rPr>
        <w:rFonts w:ascii="Arial" w:hAnsi="Arial" w:cs="Arial"/>
        <w:szCs w:val="24"/>
        <w:lang w:val="de-DE"/>
      </w:rPr>
      <w:fldChar w:fldCharType="end"/>
    </w:r>
  </w:p>
  <w:p w:rsidR="00665342" w:rsidRPr="008360BE" w:rsidRDefault="00665342" w:rsidP="0072665D">
    <w:pPr>
      <w:pStyle w:val="Kopfzeile"/>
      <w:jc w:val="center"/>
      <w:rPr>
        <w:rFonts w:ascii="Arial" w:hAnsi="Arial" w:cs="Arial"/>
        <w:szCs w:val="2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98" w:rsidRPr="001B4F98" w:rsidRDefault="001B4F98">
    <w:pPr>
      <w:pStyle w:val="Kopfzeile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D4E2A478"/>
    <w:lvl w:ilvl="0" w:tplc="2214CA06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31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1EA3"/>
    <w:rsid w:val="00157BE9"/>
    <w:rsid w:val="0016313A"/>
    <w:rsid w:val="00170DD1"/>
    <w:rsid w:val="001747BB"/>
    <w:rsid w:val="001A57FD"/>
    <w:rsid w:val="001A59F1"/>
    <w:rsid w:val="001A7C4B"/>
    <w:rsid w:val="001B4F98"/>
    <w:rsid w:val="001C2943"/>
    <w:rsid w:val="001C4E89"/>
    <w:rsid w:val="001D64CE"/>
    <w:rsid w:val="001E1792"/>
    <w:rsid w:val="001E7ABD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20E3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13994"/>
    <w:rsid w:val="005257AE"/>
    <w:rsid w:val="005353FE"/>
    <w:rsid w:val="0057768F"/>
    <w:rsid w:val="005966E5"/>
    <w:rsid w:val="005A1D0B"/>
    <w:rsid w:val="005A6022"/>
    <w:rsid w:val="005C203F"/>
    <w:rsid w:val="005D3228"/>
    <w:rsid w:val="005D6B8D"/>
    <w:rsid w:val="005F269B"/>
    <w:rsid w:val="00603A54"/>
    <w:rsid w:val="00607780"/>
    <w:rsid w:val="00613B80"/>
    <w:rsid w:val="0063304D"/>
    <w:rsid w:val="00645FBC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50B31"/>
    <w:rsid w:val="00776361"/>
    <w:rsid w:val="007C73C2"/>
    <w:rsid w:val="007E0FC3"/>
    <w:rsid w:val="00813B0A"/>
    <w:rsid w:val="008170C5"/>
    <w:rsid w:val="008360BE"/>
    <w:rsid w:val="008475A6"/>
    <w:rsid w:val="00850F1D"/>
    <w:rsid w:val="00853A64"/>
    <w:rsid w:val="00860183"/>
    <w:rsid w:val="008A4C3A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00B2"/>
    <w:rsid w:val="00B81089"/>
    <w:rsid w:val="00B93C0A"/>
    <w:rsid w:val="00B9669B"/>
    <w:rsid w:val="00BE2464"/>
    <w:rsid w:val="00C018A0"/>
    <w:rsid w:val="00C3177F"/>
    <w:rsid w:val="00C57EA4"/>
    <w:rsid w:val="00CA1285"/>
    <w:rsid w:val="00CB711E"/>
    <w:rsid w:val="00CB7B32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76D9"/>
    <w:rsid w:val="00EB03A4"/>
    <w:rsid w:val="00ED6FB2"/>
    <w:rsid w:val="00EE29EA"/>
    <w:rsid w:val="00F073FF"/>
    <w:rsid w:val="00F12394"/>
    <w:rsid w:val="00F32756"/>
    <w:rsid w:val="00F46B6F"/>
    <w:rsid w:val="00F522EF"/>
    <w:rsid w:val="00F56F66"/>
    <w:rsid w:val="00F8008A"/>
    <w:rsid w:val="00F9513B"/>
    <w:rsid w:val="00F964DC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DD2E"/>
  <w15:docId w15:val="{F46E1C61-5043-4FD6-891E-6362F76B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8A4C3A"/>
  </w:style>
  <w:style w:type="paragraph" w:styleId="berschrift1">
    <w:name w:val="heading 1"/>
    <w:basedOn w:val="Standard"/>
    <w:uiPriority w:val="1"/>
    <w:qFormat/>
    <w:rsid w:val="008A4C3A"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rsid w:val="008A4C3A"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A4C3A"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  <w:rsid w:val="008A4C3A"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.hartl\Temp\TOMTemp\TOMLEGO\25608c88-800f-46c6-abc4-f5ef25b53c48\SPG%20-%20Vollmacht%20ab%2008%202016%20-%20Einzelmand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e8ebda60-4add-4a2a-9aab-7638e51411df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9799-712A-42F0-A37D-1C48C78FAF97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20C6E8E-B8E8-46E9-A236-7DAD34CA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SPG - Vollmacht ab 08 2016 - Einzelmandat</Template>
  <TotalTime>0</TotalTime>
  <Pages>3</Pages>
  <Words>1422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Hartl</dc:creator>
  <cp:lastModifiedBy>Johanna Hartl</cp:lastModifiedBy>
  <cp:revision>1</cp:revision>
  <cp:lastPrinted>2016-06-24T11:50:00Z</cp:lastPrinted>
  <dcterms:created xsi:type="dcterms:W3CDTF">2020-06-16T13:26:00Z</dcterms:created>
  <dcterms:modified xsi:type="dcterms:W3CDTF">2020-06-16T13:27:00Z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